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0257" w:rsidRPr="00180257" w:rsidRDefault="00180257" w:rsidP="00180257">
      <w:pPr>
        <w:spacing w:before="100" w:beforeAutospacing="1" w:after="100" w:afterAutospacing="1" w:line="240" w:lineRule="auto"/>
        <w:outlineLvl w:val="1"/>
        <w:rPr>
          <w:rFonts w:ascii="Times New Roman" w:eastAsia="Times New Roman" w:hAnsi="Times New Roman" w:cs="Times New Roman"/>
          <w:b/>
          <w:bCs/>
          <w:sz w:val="36"/>
          <w:szCs w:val="36"/>
          <w:lang w:eastAsia="fr-FR"/>
        </w:rPr>
      </w:pPr>
      <w:r w:rsidRPr="00180257">
        <w:rPr>
          <w:rFonts w:ascii="Calibri Light" w:eastAsia="Times New Roman" w:hAnsi="Calibri Light" w:cs="Calibri Light"/>
          <w:b/>
          <w:bCs/>
          <w:sz w:val="36"/>
          <w:szCs w:val="36"/>
          <w:lang w:eastAsia="fr-FR"/>
        </w:rPr>
        <w:t>🧭</w:t>
      </w:r>
      <w:r w:rsidRPr="00180257">
        <w:rPr>
          <w:rFonts w:ascii="Times New Roman" w:eastAsia="Times New Roman" w:hAnsi="Times New Roman" w:cs="Times New Roman"/>
          <w:b/>
          <w:bCs/>
          <w:sz w:val="36"/>
          <w:szCs w:val="36"/>
          <w:lang w:eastAsia="fr-FR"/>
        </w:rPr>
        <w:t xml:space="preserve"> Évaluation de compréhension – Chapitre 14.2</w:t>
      </w:r>
    </w:p>
    <w:p w:rsidR="00180257" w:rsidRPr="00180257" w:rsidRDefault="00180257" w:rsidP="00180257">
      <w:pPr>
        <w:spacing w:before="100" w:beforeAutospacing="1" w:after="100" w:afterAutospacing="1" w:line="240" w:lineRule="auto"/>
        <w:outlineLvl w:val="2"/>
        <w:rPr>
          <w:rFonts w:ascii="Times New Roman" w:eastAsia="Times New Roman" w:hAnsi="Times New Roman" w:cs="Times New Roman"/>
          <w:b/>
          <w:bCs/>
          <w:sz w:val="27"/>
          <w:szCs w:val="27"/>
          <w:lang w:eastAsia="fr-FR"/>
        </w:rPr>
      </w:pPr>
      <w:r w:rsidRPr="00180257">
        <w:rPr>
          <w:rFonts w:ascii="Times New Roman" w:eastAsia="Times New Roman" w:hAnsi="Times New Roman" w:cs="Times New Roman"/>
          <w:b/>
          <w:bCs/>
          <w:i/>
          <w:iCs/>
          <w:sz w:val="27"/>
          <w:szCs w:val="27"/>
          <w:lang w:eastAsia="fr-FR"/>
        </w:rPr>
        <w:t>L’accueil positif et la gestion de l’attente</w:t>
      </w:r>
    </w:p>
    <w:p w:rsidR="00180257" w:rsidRPr="00180257" w:rsidRDefault="00180257" w:rsidP="00180257">
      <w:pPr>
        <w:spacing w:before="100" w:beforeAutospacing="1" w:after="100" w:afterAutospacing="1" w:line="240" w:lineRule="auto"/>
        <w:outlineLvl w:val="2"/>
        <w:rPr>
          <w:rFonts w:ascii="Times New Roman" w:eastAsia="Times New Roman" w:hAnsi="Times New Roman" w:cs="Times New Roman"/>
          <w:b/>
          <w:bCs/>
          <w:sz w:val="27"/>
          <w:szCs w:val="27"/>
          <w:lang w:eastAsia="fr-FR"/>
        </w:rPr>
      </w:pPr>
      <w:r w:rsidRPr="00180257">
        <w:rPr>
          <w:rFonts w:ascii="Segoe UI Symbol" w:eastAsia="Times New Roman" w:hAnsi="Segoe UI Symbol" w:cs="Segoe UI Symbol"/>
          <w:b/>
          <w:bCs/>
          <w:sz w:val="27"/>
          <w:szCs w:val="27"/>
          <w:lang w:eastAsia="fr-FR"/>
        </w:rPr>
        <w:t>🔹</w:t>
      </w:r>
      <w:r w:rsidRPr="00180257">
        <w:rPr>
          <w:rFonts w:ascii="Times New Roman" w:eastAsia="Times New Roman" w:hAnsi="Times New Roman" w:cs="Times New Roman"/>
          <w:b/>
          <w:bCs/>
          <w:sz w:val="27"/>
          <w:szCs w:val="27"/>
          <w:lang w:eastAsia="fr-FR"/>
        </w:rPr>
        <w:t xml:space="preserve"> 1. Questions ouvertes</w:t>
      </w:r>
    </w:p>
    <w:p w:rsidR="00180257" w:rsidRPr="00180257" w:rsidRDefault="00180257" w:rsidP="00180257">
      <w:pPr>
        <w:spacing w:before="100" w:beforeAutospacing="1" w:after="100" w:afterAutospacing="1" w:line="240" w:lineRule="auto"/>
        <w:rPr>
          <w:rFonts w:ascii="Times New Roman" w:eastAsia="Times New Roman" w:hAnsi="Times New Roman" w:cs="Times New Roman"/>
          <w:sz w:val="24"/>
          <w:szCs w:val="24"/>
          <w:lang w:eastAsia="fr-FR"/>
        </w:rPr>
      </w:pPr>
      <w:r w:rsidRPr="00180257">
        <w:rPr>
          <w:rFonts w:ascii="Times New Roman" w:eastAsia="Times New Roman" w:hAnsi="Times New Roman" w:cs="Times New Roman"/>
          <w:b/>
          <w:bCs/>
          <w:sz w:val="24"/>
          <w:szCs w:val="24"/>
          <w:lang w:eastAsia="fr-FR"/>
        </w:rPr>
        <w:t>Question 1 :</w:t>
      </w:r>
      <w:r w:rsidRPr="00180257">
        <w:rPr>
          <w:rFonts w:ascii="Times New Roman" w:eastAsia="Times New Roman" w:hAnsi="Times New Roman" w:cs="Times New Roman"/>
          <w:sz w:val="24"/>
          <w:szCs w:val="24"/>
          <w:lang w:eastAsia="fr-FR"/>
        </w:rPr>
        <w:br/>
        <w:t>Pourquoi l’accueil constitue-t-il un acte essentiel de fidélisation au comptoir ?</w:t>
      </w:r>
    </w:p>
    <w:p w:rsidR="00180257" w:rsidRPr="00180257" w:rsidRDefault="00180257" w:rsidP="00180257">
      <w:pPr>
        <w:spacing w:before="100" w:beforeAutospacing="1" w:after="100" w:afterAutospacing="1" w:line="240" w:lineRule="auto"/>
        <w:rPr>
          <w:rFonts w:ascii="Times New Roman" w:eastAsia="Times New Roman" w:hAnsi="Times New Roman" w:cs="Times New Roman"/>
          <w:sz w:val="24"/>
          <w:szCs w:val="24"/>
          <w:lang w:eastAsia="fr-FR"/>
        </w:rPr>
      </w:pPr>
      <w:r w:rsidRPr="00180257">
        <w:rPr>
          <w:rFonts w:ascii="Times New Roman" w:eastAsia="Times New Roman" w:hAnsi="Times New Roman" w:cs="Times New Roman"/>
          <w:b/>
          <w:bCs/>
          <w:sz w:val="24"/>
          <w:szCs w:val="24"/>
          <w:lang w:eastAsia="fr-FR"/>
        </w:rPr>
        <w:t>Question 2 :</w:t>
      </w:r>
      <w:r w:rsidRPr="00180257">
        <w:rPr>
          <w:rFonts w:ascii="Times New Roman" w:eastAsia="Times New Roman" w:hAnsi="Times New Roman" w:cs="Times New Roman"/>
          <w:sz w:val="24"/>
          <w:szCs w:val="24"/>
          <w:lang w:eastAsia="fr-FR"/>
        </w:rPr>
        <w:br/>
        <w:t>Comment la perception de l’attente peut-elle être transformée en expérience positive pour le patient ?</w:t>
      </w:r>
    </w:p>
    <w:p w:rsidR="00180257" w:rsidRPr="00180257" w:rsidRDefault="00180257" w:rsidP="00180257">
      <w:pPr>
        <w:spacing w:before="100" w:beforeAutospacing="1" w:after="100" w:afterAutospacing="1" w:line="240" w:lineRule="auto"/>
        <w:rPr>
          <w:rFonts w:ascii="Times New Roman" w:eastAsia="Times New Roman" w:hAnsi="Times New Roman" w:cs="Times New Roman"/>
          <w:sz w:val="24"/>
          <w:szCs w:val="24"/>
          <w:lang w:eastAsia="fr-FR"/>
        </w:rPr>
      </w:pPr>
      <w:r w:rsidRPr="00180257">
        <w:rPr>
          <w:rFonts w:ascii="Times New Roman" w:eastAsia="Times New Roman" w:hAnsi="Times New Roman" w:cs="Times New Roman"/>
          <w:b/>
          <w:bCs/>
          <w:sz w:val="24"/>
          <w:szCs w:val="24"/>
          <w:lang w:eastAsia="fr-FR"/>
        </w:rPr>
        <w:t>Question 3 :</w:t>
      </w:r>
      <w:r w:rsidRPr="00180257">
        <w:rPr>
          <w:rFonts w:ascii="Times New Roman" w:eastAsia="Times New Roman" w:hAnsi="Times New Roman" w:cs="Times New Roman"/>
          <w:sz w:val="24"/>
          <w:szCs w:val="24"/>
          <w:lang w:eastAsia="fr-FR"/>
        </w:rPr>
        <w:br/>
        <w:t>Quelles sont les étapes clés pour désamorcer une situation tendue liée à une attente ou une incompréhension ?</w:t>
      </w:r>
    </w:p>
    <w:p w:rsidR="00180257" w:rsidRPr="00180257" w:rsidRDefault="00180257" w:rsidP="00180257">
      <w:pPr>
        <w:spacing w:before="100" w:beforeAutospacing="1" w:after="100" w:afterAutospacing="1" w:line="240" w:lineRule="auto"/>
        <w:outlineLvl w:val="2"/>
        <w:rPr>
          <w:rFonts w:ascii="Times New Roman" w:eastAsia="Times New Roman" w:hAnsi="Times New Roman" w:cs="Times New Roman"/>
          <w:b/>
          <w:bCs/>
          <w:sz w:val="27"/>
          <w:szCs w:val="27"/>
          <w:lang w:eastAsia="fr-FR"/>
        </w:rPr>
      </w:pPr>
      <w:r w:rsidRPr="00180257">
        <w:rPr>
          <w:rFonts w:ascii="Segoe UI Symbol" w:eastAsia="Times New Roman" w:hAnsi="Segoe UI Symbol" w:cs="Segoe UI Symbol"/>
          <w:b/>
          <w:bCs/>
          <w:sz w:val="27"/>
          <w:szCs w:val="27"/>
          <w:lang w:eastAsia="fr-FR"/>
        </w:rPr>
        <w:t>🔹</w:t>
      </w:r>
      <w:r w:rsidRPr="00180257">
        <w:rPr>
          <w:rFonts w:ascii="Times New Roman" w:eastAsia="Times New Roman" w:hAnsi="Times New Roman" w:cs="Times New Roman"/>
          <w:b/>
          <w:bCs/>
          <w:sz w:val="27"/>
          <w:szCs w:val="27"/>
          <w:lang w:eastAsia="fr-FR"/>
        </w:rPr>
        <w:t xml:space="preserve"> 2. QCM (quizz de compréhension)</w:t>
      </w:r>
    </w:p>
    <w:p w:rsidR="00180257" w:rsidRPr="00180257" w:rsidRDefault="00180257" w:rsidP="00180257">
      <w:pPr>
        <w:spacing w:before="100" w:beforeAutospacing="1" w:after="100" w:afterAutospacing="1" w:line="240" w:lineRule="auto"/>
        <w:rPr>
          <w:rFonts w:ascii="Times New Roman" w:eastAsia="Times New Roman" w:hAnsi="Times New Roman" w:cs="Times New Roman"/>
          <w:sz w:val="24"/>
          <w:szCs w:val="24"/>
          <w:lang w:eastAsia="fr-FR"/>
        </w:rPr>
      </w:pPr>
      <w:r w:rsidRPr="00180257">
        <w:rPr>
          <w:rFonts w:ascii="Times New Roman" w:eastAsia="Times New Roman" w:hAnsi="Times New Roman" w:cs="Times New Roman"/>
          <w:b/>
          <w:bCs/>
          <w:sz w:val="24"/>
          <w:szCs w:val="24"/>
          <w:lang w:eastAsia="fr-FR"/>
        </w:rPr>
        <w:t>QCM 1 :</w:t>
      </w:r>
      <w:r w:rsidRPr="00180257">
        <w:rPr>
          <w:rFonts w:ascii="Times New Roman" w:eastAsia="Times New Roman" w:hAnsi="Times New Roman" w:cs="Times New Roman"/>
          <w:sz w:val="24"/>
          <w:szCs w:val="24"/>
          <w:lang w:eastAsia="fr-FR"/>
        </w:rPr>
        <w:br/>
        <w:t>Selon le texte, combien de temps suffit-il pour donner une première impression durable au patient ?</w:t>
      </w:r>
      <w:r w:rsidRPr="00180257">
        <w:rPr>
          <w:rFonts w:ascii="Times New Roman" w:eastAsia="Times New Roman" w:hAnsi="Times New Roman" w:cs="Times New Roman"/>
          <w:sz w:val="24"/>
          <w:szCs w:val="24"/>
          <w:lang w:eastAsia="fr-FR"/>
        </w:rPr>
        <w:br/>
        <w:t>A. 1 minute</w:t>
      </w:r>
      <w:r w:rsidRPr="00180257">
        <w:rPr>
          <w:rFonts w:ascii="Times New Roman" w:eastAsia="Times New Roman" w:hAnsi="Times New Roman" w:cs="Times New Roman"/>
          <w:sz w:val="24"/>
          <w:szCs w:val="24"/>
          <w:lang w:eastAsia="fr-FR"/>
        </w:rPr>
        <w:br/>
        <w:t>B. 10 secondes</w:t>
      </w:r>
      <w:r w:rsidRPr="00180257">
        <w:rPr>
          <w:rFonts w:ascii="Times New Roman" w:eastAsia="Times New Roman" w:hAnsi="Times New Roman" w:cs="Times New Roman"/>
          <w:sz w:val="24"/>
          <w:szCs w:val="24"/>
          <w:lang w:eastAsia="fr-FR"/>
        </w:rPr>
        <w:br/>
        <w:t>C. 30 secondes</w:t>
      </w:r>
      <w:r w:rsidRPr="00180257">
        <w:rPr>
          <w:rFonts w:ascii="Times New Roman" w:eastAsia="Times New Roman" w:hAnsi="Times New Roman" w:cs="Times New Roman"/>
          <w:sz w:val="24"/>
          <w:szCs w:val="24"/>
          <w:lang w:eastAsia="fr-FR"/>
        </w:rPr>
        <w:br/>
        <w:t>D. 1 minute 30</w:t>
      </w:r>
    </w:p>
    <w:p w:rsidR="00180257" w:rsidRPr="00180257" w:rsidRDefault="00180257" w:rsidP="00180257">
      <w:pPr>
        <w:spacing w:before="100" w:beforeAutospacing="1" w:after="100" w:afterAutospacing="1" w:line="240" w:lineRule="auto"/>
        <w:rPr>
          <w:rFonts w:ascii="Times New Roman" w:eastAsia="Times New Roman" w:hAnsi="Times New Roman" w:cs="Times New Roman"/>
          <w:sz w:val="24"/>
          <w:szCs w:val="24"/>
          <w:lang w:eastAsia="fr-FR"/>
        </w:rPr>
      </w:pPr>
      <w:r w:rsidRPr="00180257">
        <w:rPr>
          <w:rFonts w:ascii="Times New Roman" w:eastAsia="Times New Roman" w:hAnsi="Times New Roman" w:cs="Times New Roman"/>
          <w:b/>
          <w:bCs/>
          <w:sz w:val="24"/>
          <w:szCs w:val="24"/>
          <w:lang w:eastAsia="fr-FR"/>
        </w:rPr>
        <w:t>QCM 2 :</w:t>
      </w:r>
      <w:r w:rsidRPr="00180257">
        <w:rPr>
          <w:rFonts w:ascii="Times New Roman" w:eastAsia="Times New Roman" w:hAnsi="Times New Roman" w:cs="Times New Roman"/>
          <w:sz w:val="24"/>
          <w:szCs w:val="24"/>
          <w:lang w:eastAsia="fr-FR"/>
        </w:rPr>
        <w:br/>
        <w:t>Quelle attitude contribue le plus à faire percevoir l’attente comme acceptable ?</w:t>
      </w:r>
      <w:r w:rsidRPr="00180257">
        <w:rPr>
          <w:rFonts w:ascii="Times New Roman" w:eastAsia="Times New Roman" w:hAnsi="Times New Roman" w:cs="Times New Roman"/>
          <w:sz w:val="24"/>
          <w:szCs w:val="24"/>
          <w:lang w:eastAsia="fr-FR"/>
        </w:rPr>
        <w:br/>
        <w:t>A. Ignorer le patient tant qu’on n’est pas disponible</w:t>
      </w:r>
      <w:r w:rsidRPr="00180257">
        <w:rPr>
          <w:rFonts w:ascii="Times New Roman" w:eastAsia="Times New Roman" w:hAnsi="Times New Roman" w:cs="Times New Roman"/>
          <w:sz w:val="24"/>
          <w:szCs w:val="24"/>
          <w:lang w:eastAsia="fr-FR"/>
        </w:rPr>
        <w:br/>
        <w:t>B. Prévenir le patient et le remercier pour sa patience</w:t>
      </w:r>
      <w:r w:rsidRPr="00180257">
        <w:rPr>
          <w:rFonts w:ascii="Times New Roman" w:eastAsia="Times New Roman" w:hAnsi="Times New Roman" w:cs="Times New Roman"/>
          <w:sz w:val="24"/>
          <w:szCs w:val="24"/>
          <w:lang w:eastAsia="fr-FR"/>
        </w:rPr>
        <w:br/>
        <w:t>C. Accélérer le service sans prendre le temps d’expliquer</w:t>
      </w:r>
      <w:r w:rsidRPr="00180257">
        <w:rPr>
          <w:rFonts w:ascii="Times New Roman" w:eastAsia="Times New Roman" w:hAnsi="Times New Roman" w:cs="Times New Roman"/>
          <w:sz w:val="24"/>
          <w:szCs w:val="24"/>
          <w:lang w:eastAsia="fr-FR"/>
        </w:rPr>
        <w:br/>
        <w:t>D. Dire au patient qu’il n’est pas le seul à attendre</w:t>
      </w:r>
    </w:p>
    <w:p w:rsidR="00180257" w:rsidRPr="00180257" w:rsidRDefault="00180257" w:rsidP="00180257">
      <w:pPr>
        <w:spacing w:before="100" w:beforeAutospacing="1" w:after="100" w:afterAutospacing="1" w:line="240" w:lineRule="auto"/>
        <w:rPr>
          <w:rFonts w:ascii="Times New Roman" w:eastAsia="Times New Roman" w:hAnsi="Times New Roman" w:cs="Times New Roman"/>
          <w:sz w:val="24"/>
          <w:szCs w:val="24"/>
          <w:lang w:eastAsia="fr-FR"/>
        </w:rPr>
      </w:pPr>
      <w:r w:rsidRPr="00180257">
        <w:rPr>
          <w:rFonts w:ascii="Times New Roman" w:eastAsia="Times New Roman" w:hAnsi="Times New Roman" w:cs="Times New Roman"/>
          <w:b/>
          <w:bCs/>
          <w:sz w:val="24"/>
          <w:szCs w:val="24"/>
          <w:lang w:eastAsia="fr-FR"/>
        </w:rPr>
        <w:t>QCM 3 :</w:t>
      </w:r>
      <w:r w:rsidRPr="00180257">
        <w:rPr>
          <w:rFonts w:ascii="Times New Roman" w:eastAsia="Times New Roman" w:hAnsi="Times New Roman" w:cs="Times New Roman"/>
          <w:sz w:val="24"/>
          <w:szCs w:val="24"/>
          <w:lang w:eastAsia="fr-FR"/>
        </w:rPr>
        <w:br/>
        <w:t>Dans une situation tendue, quelle démarche est la plus appropriée selon le texte ?</w:t>
      </w:r>
      <w:r w:rsidRPr="00180257">
        <w:rPr>
          <w:rFonts w:ascii="Times New Roman" w:eastAsia="Times New Roman" w:hAnsi="Times New Roman" w:cs="Times New Roman"/>
          <w:sz w:val="24"/>
          <w:szCs w:val="24"/>
          <w:lang w:eastAsia="fr-FR"/>
        </w:rPr>
        <w:br/>
        <w:t>A. Se justifier pour expliquer le retard</w:t>
      </w:r>
      <w:r w:rsidRPr="00180257">
        <w:rPr>
          <w:rFonts w:ascii="Times New Roman" w:eastAsia="Times New Roman" w:hAnsi="Times New Roman" w:cs="Times New Roman"/>
          <w:sz w:val="24"/>
          <w:szCs w:val="24"/>
          <w:lang w:eastAsia="fr-FR"/>
        </w:rPr>
        <w:br/>
        <w:t>B. Rester silencieux jusqu’à ce que le patient se calme</w:t>
      </w:r>
      <w:r w:rsidRPr="00180257">
        <w:rPr>
          <w:rFonts w:ascii="Times New Roman" w:eastAsia="Times New Roman" w:hAnsi="Times New Roman" w:cs="Times New Roman"/>
          <w:sz w:val="24"/>
          <w:szCs w:val="24"/>
          <w:lang w:eastAsia="fr-FR"/>
        </w:rPr>
        <w:br/>
        <w:t>C. Écouter, reformuler et proposer une solution concrète</w:t>
      </w:r>
      <w:r w:rsidRPr="00180257">
        <w:rPr>
          <w:rFonts w:ascii="Times New Roman" w:eastAsia="Times New Roman" w:hAnsi="Times New Roman" w:cs="Times New Roman"/>
          <w:sz w:val="24"/>
          <w:szCs w:val="24"/>
          <w:lang w:eastAsia="fr-FR"/>
        </w:rPr>
        <w:br/>
        <w:t>D. Rappeler fermement les règles de l’officine</w:t>
      </w:r>
    </w:p>
    <w:p w:rsidR="00180257" w:rsidRPr="00180257" w:rsidRDefault="00180257" w:rsidP="00180257">
      <w:pPr>
        <w:spacing w:before="100" w:beforeAutospacing="1" w:after="100" w:afterAutospacing="1" w:line="240" w:lineRule="auto"/>
        <w:outlineLvl w:val="1"/>
        <w:rPr>
          <w:rFonts w:ascii="Times New Roman" w:eastAsia="Times New Roman" w:hAnsi="Times New Roman" w:cs="Times New Roman"/>
          <w:b/>
          <w:bCs/>
          <w:sz w:val="36"/>
          <w:szCs w:val="36"/>
          <w:lang w:eastAsia="fr-FR"/>
        </w:rPr>
      </w:pPr>
      <w:r w:rsidRPr="00180257">
        <w:rPr>
          <w:rFonts w:ascii="Segoe UI Symbol" w:eastAsia="Times New Roman" w:hAnsi="Segoe UI Symbol" w:cs="Segoe UI Symbol"/>
          <w:b/>
          <w:bCs/>
          <w:sz w:val="36"/>
          <w:szCs w:val="36"/>
          <w:lang w:eastAsia="fr-FR"/>
        </w:rPr>
        <w:t>✅</w:t>
      </w:r>
      <w:r w:rsidRPr="00180257">
        <w:rPr>
          <w:rFonts w:ascii="Times New Roman" w:eastAsia="Times New Roman" w:hAnsi="Times New Roman" w:cs="Times New Roman"/>
          <w:b/>
          <w:bCs/>
          <w:sz w:val="36"/>
          <w:szCs w:val="36"/>
          <w:lang w:eastAsia="fr-FR"/>
        </w:rPr>
        <w:t xml:space="preserve"> Réponses et justifications</w:t>
      </w:r>
    </w:p>
    <w:p w:rsidR="00180257" w:rsidRPr="00180257" w:rsidRDefault="00180257" w:rsidP="00180257">
      <w:pPr>
        <w:spacing w:before="100" w:beforeAutospacing="1" w:after="100" w:afterAutospacing="1" w:line="240" w:lineRule="auto"/>
        <w:outlineLvl w:val="2"/>
        <w:rPr>
          <w:rFonts w:ascii="Times New Roman" w:eastAsia="Times New Roman" w:hAnsi="Times New Roman" w:cs="Times New Roman"/>
          <w:b/>
          <w:bCs/>
          <w:sz w:val="27"/>
          <w:szCs w:val="27"/>
          <w:lang w:eastAsia="fr-FR"/>
        </w:rPr>
      </w:pPr>
      <w:bookmarkStart w:id="0" w:name="_GoBack"/>
      <w:bookmarkEnd w:id="0"/>
      <w:r w:rsidRPr="00180257">
        <w:rPr>
          <w:rFonts w:ascii="Times New Roman" w:eastAsia="Times New Roman" w:hAnsi="Times New Roman" w:cs="Times New Roman"/>
          <w:b/>
          <w:bCs/>
          <w:sz w:val="27"/>
          <w:szCs w:val="27"/>
          <w:lang w:eastAsia="fr-FR"/>
        </w:rPr>
        <w:t>🟩 Questions ouvertes</w:t>
      </w:r>
    </w:p>
    <w:p w:rsidR="00180257" w:rsidRPr="00180257" w:rsidRDefault="00180257" w:rsidP="00180257">
      <w:pPr>
        <w:spacing w:before="100" w:beforeAutospacing="1" w:after="100" w:afterAutospacing="1" w:line="240" w:lineRule="auto"/>
        <w:rPr>
          <w:rFonts w:ascii="Times New Roman" w:eastAsia="Times New Roman" w:hAnsi="Times New Roman" w:cs="Times New Roman"/>
          <w:sz w:val="24"/>
          <w:szCs w:val="24"/>
          <w:lang w:eastAsia="fr-FR"/>
        </w:rPr>
      </w:pPr>
      <w:r w:rsidRPr="00180257">
        <w:rPr>
          <w:rFonts w:ascii="Times New Roman" w:eastAsia="Times New Roman" w:hAnsi="Times New Roman" w:cs="Times New Roman"/>
          <w:b/>
          <w:bCs/>
          <w:sz w:val="24"/>
          <w:szCs w:val="24"/>
          <w:lang w:eastAsia="fr-FR"/>
        </w:rPr>
        <w:t>Réponse 1 – L’accueil, premier acte de fidélisation</w:t>
      </w:r>
      <w:r w:rsidRPr="00180257">
        <w:rPr>
          <w:rFonts w:ascii="Times New Roman" w:eastAsia="Times New Roman" w:hAnsi="Times New Roman" w:cs="Times New Roman"/>
          <w:sz w:val="24"/>
          <w:szCs w:val="24"/>
          <w:lang w:eastAsia="fr-FR"/>
        </w:rPr>
        <w:br/>
        <w:t xml:space="preserve">L’accueil crée la première impression du patient. En quelques secondes, un sourire sincère, un regard attentif ou un mot aimable permettent d’établir une relation de confiance. Un accueil </w:t>
      </w:r>
      <w:r w:rsidRPr="00180257">
        <w:rPr>
          <w:rFonts w:ascii="Times New Roman" w:eastAsia="Times New Roman" w:hAnsi="Times New Roman" w:cs="Times New Roman"/>
          <w:sz w:val="24"/>
          <w:szCs w:val="24"/>
          <w:lang w:eastAsia="fr-FR"/>
        </w:rPr>
        <w:lastRenderedPageBreak/>
        <w:t>personnalisé montre au patient qu’il est reconnu et respecté, ce qui renforce sa fidélité à l’officine.</w:t>
      </w:r>
    </w:p>
    <w:p w:rsidR="00180257" w:rsidRPr="00180257" w:rsidRDefault="00180257" w:rsidP="00180257">
      <w:pPr>
        <w:spacing w:beforeAutospacing="1" w:after="100" w:afterAutospacing="1" w:line="240" w:lineRule="auto"/>
        <w:rPr>
          <w:rFonts w:ascii="Times New Roman" w:eastAsia="Times New Roman" w:hAnsi="Times New Roman" w:cs="Times New Roman"/>
          <w:sz w:val="24"/>
          <w:szCs w:val="24"/>
          <w:lang w:eastAsia="fr-FR"/>
        </w:rPr>
      </w:pPr>
      <w:r w:rsidRPr="00180257">
        <w:rPr>
          <w:rFonts w:ascii="Times New Roman" w:eastAsia="Times New Roman" w:hAnsi="Times New Roman" w:cs="Times New Roman"/>
          <w:b/>
          <w:bCs/>
          <w:sz w:val="24"/>
          <w:szCs w:val="24"/>
          <w:lang w:eastAsia="fr-FR"/>
        </w:rPr>
        <w:t>Justification :</w:t>
      </w:r>
      <w:r w:rsidRPr="00180257">
        <w:rPr>
          <w:rFonts w:ascii="Times New Roman" w:eastAsia="Times New Roman" w:hAnsi="Times New Roman" w:cs="Times New Roman"/>
          <w:sz w:val="24"/>
          <w:szCs w:val="24"/>
          <w:lang w:eastAsia="fr-FR"/>
        </w:rPr>
        <w:t xml:space="preserve"> Le texte indique que les 10 premières secondes conditionnent la perception globale et influencent directement la fidélité future.</w:t>
      </w:r>
    </w:p>
    <w:p w:rsidR="00180257" w:rsidRPr="00180257" w:rsidRDefault="00180257" w:rsidP="00180257">
      <w:pPr>
        <w:spacing w:before="100" w:beforeAutospacing="1" w:after="100" w:afterAutospacing="1" w:line="240" w:lineRule="auto"/>
        <w:rPr>
          <w:rFonts w:ascii="Times New Roman" w:eastAsia="Times New Roman" w:hAnsi="Times New Roman" w:cs="Times New Roman"/>
          <w:sz w:val="24"/>
          <w:szCs w:val="24"/>
          <w:lang w:eastAsia="fr-FR"/>
        </w:rPr>
      </w:pPr>
      <w:r w:rsidRPr="00180257">
        <w:rPr>
          <w:rFonts w:ascii="Times New Roman" w:eastAsia="Times New Roman" w:hAnsi="Times New Roman" w:cs="Times New Roman"/>
          <w:b/>
          <w:bCs/>
          <w:sz w:val="24"/>
          <w:szCs w:val="24"/>
          <w:lang w:eastAsia="fr-FR"/>
        </w:rPr>
        <w:t>Réponse 2 – Transformer l’attente en expérience positive</w:t>
      </w:r>
      <w:r w:rsidRPr="00180257">
        <w:rPr>
          <w:rFonts w:ascii="Times New Roman" w:eastAsia="Times New Roman" w:hAnsi="Times New Roman" w:cs="Times New Roman"/>
          <w:sz w:val="24"/>
          <w:szCs w:val="24"/>
          <w:lang w:eastAsia="fr-FR"/>
        </w:rPr>
        <w:br/>
        <w:t>Informer le patient du délai, lui proposer une occupation utile ou le remercier pour sa patience transforme l’attente en moment constructif. Un patient reconnu et prévenu perçoit moins le temps qui passe et garde une image positive de l’équipe.</w:t>
      </w:r>
    </w:p>
    <w:p w:rsidR="00180257" w:rsidRPr="00180257" w:rsidRDefault="00180257" w:rsidP="00180257">
      <w:pPr>
        <w:spacing w:beforeAutospacing="1" w:after="100" w:afterAutospacing="1" w:line="240" w:lineRule="auto"/>
        <w:rPr>
          <w:rFonts w:ascii="Times New Roman" w:eastAsia="Times New Roman" w:hAnsi="Times New Roman" w:cs="Times New Roman"/>
          <w:sz w:val="24"/>
          <w:szCs w:val="24"/>
          <w:lang w:eastAsia="fr-FR"/>
        </w:rPr>
      </w:pPr>
      <w:r w:rsidRPr="00180257">
        <w:rPr>
          <w:rFonts w:ascii="Times New Roman" w:eastAsia="Times New Roman" w:hAnsi="Times New Roman" w:cs="Times New Roman"/>
          <w:b/>
          <w:bCs/>
          <w:sz w:val="24"/>
          <w:szCs w:val="24"/>
          <w:lang w:eastAsia="fr-FR"/>
        </w:rPr>
        <w:t>Justification :</w:t>
      </w:r>
      <w:r w:rsidRPr="00180257">
        <w:rPr>
          <w:rFonts w:ascii="Times New Roman" w:eastAsia="Times New Roman" w:hAnsi="Times New Roman" w:cs="Times New Roman"/>
          <w:sz w:val="24"/>
          <w:szCs w:val="24"/>
          <w:lang w:eastAsia="fr-FR"/>
        </w:rPr>
        <w:t xml:space="preserve"> Le texte précise que la perception de l’attente est plus importante que sa durée réelle. L’attention et la communication rendent l’attente acceptable.</w:t>
      </w:r>
    </w:p>
    <w:p w:rsidR="00180257" w:rsidRPr="00180257" w:rsidRDefault="00180257" w:rsidP="00180257">
      <w:pPr>
        <w:spacing w:before="100" w:beforeAutospacing="1" w:after="100" w:afterAutospacing="1" w:line="240" w:lineRule="auto"/>
        <w:rPr>
          <w:rFonts w:ascii="Times New Roman" w:eastAsia="Times New Roman" w:hAnsi="Times New Roman" w:cs="Times New Roman"/>
          <w:sz w:val="24"/>
          <w:szCs w:val="24"/>
          <w:lang w:eastAsia="fr-FR"/>
        </w:rPr>
      </w:pPr>
      <w:r w:rsidRPr="00180257">
        <w:rPr>
          <w:rFonts w:ascii="Times New Roman" w:eastAsia="Times New Roman" w:hAnsi="Times New Roman" w:cs="Times New Roman"/>
          <w:b/>
          <w:bCs/>
          <w:sz w:val="24"/>
          <w:szCs w:val="24"/>
          <w:lang w:eastAsia="fr-FR"/>
        </w:rPr>
        <w:t>Réponse 3 – Désamorcer une situation tendue</w:t>
      </w:r>
      <w:r w:rsidRPr="00180257">
        <w:rPr>
          <w:rFonts w:ascii="Times New Roman" w:eastAsia="Times New Roman" w:hAnsi="Times New Roman" w:cs="Times New Roman"/>
          <w:sz w:val="24"/>
          <w:szCs w:val="24"/>
          <w:lang w:eastAsia="fr-FR"/>
        </w:rPr>
        <w:br/>
        <w:t>Les étapes clés sont :</w:t>
      </w:r>
    </w:p>
    <w:p w:rsidR="00180257" w:rsidRPr="00180257" w:rsidRDefault="00180257" w:rsidP="00180257">
      <w:pPr>
        <w:numPr>
          <w:ilvl w:val="0"/>
          <w:numId w:val="18"/>
        </w:numPr>
        <w:spacing w:before="100" w:beforeAutospacing="1" w:after="100" w:afterAutospacing="1" w:line="240" w:lineRule="auto"/>
        <w:rPr>
          <w:rFonts w:ascii="Times New Roman" w:eastAsia="Times New Roman" w:hAnsi="Times New Roman" w:cs="Times New Roman"/>
          <w:sz w:val="24"/>
          <w:szCs w:val="24"/>
          <w:lang w:eastAsia="fr-FR"/>
        </w:rPr>
      </w:pPr>
      <w:r w:rsidRPr="00180257">
        <w:rPr>
          <w:rFonts w:ascii="Times New Roman" w:eastAsia="Times New Roman" w:hAnsi="Times New Roman" w:cs="Times New Roman"/>
          <w:sz w:val="24"/>
          <w:szCs w:val="24"/>
          <w:lang w:eastAsia="fr-FR"/>
        </w:rPr>
        <w:t>Laisser le patient s’exprimer sans interrompre.</w:t>
      </w:r>
    </w:p>
    <w:p w:rsidR="00180257" w:rsidRPr="00180257" w:rsidRDefault="00180257" w:rsidP="00180257">
      <w:pPr>
        <w:numPr>
          <w:ilvl w:val="0"/>
          <w:numId w:val="18"/>
        </w:numPr>
        <w:spacing w:before="100" w:beforeAutospacing="1" w:after="100" w:afterAutospacing="1" w:line="240" w:lineRule="auto"/>
        <w:rPr>
          <w:rFonts w:ascii="Times New Roman" w:eastAsia="Times New Roman" w:hAnsi="Times New Roman" w:cs="Times New Roman"/>
          <w:sz w:val="24"/>
          <w:szCs w:val="24"/>
          <w:lang w:eastAsia="fr-FR"/>
        </w:rPr>
      </w:pPr>
      <w:r w:rsidRPr="00180257">
        <w:rPr>
          <w:rFonts w:ascii="Times New Roman" w:eastAsia="Times New Roman" w:hAnsi="Times New Roman" w:cs="Times New Roman"/>
          <w:sz w:val="24"/>
          <w:szCs w:val="24"/>
          <w:lang w:eastAsia="fr-FR"/>
        </w:rPr>
        <w:t>Reformuler pour montrer qu’on comprend son ressenti.</w:t>
      </w:r>
    </w:p>
    <w:p w:rsidR="00180257" w:rsidRPr="00180257" w:rsidRDefault="00180257" w:rsidP="00180257">
      <w:pPr>
        <w:numPr>
          <w:ilvl w:val="0"/>
          <w:numId w:val="18"/>
        </w:numPr>
        <w:spacing w:before="100" w:beforeAutospacing="1" w:after="100" w:afterAutospacing="1" w:line="240" w:lineRule="auto"/>
        <w:rPr>
          <w:rFonts w:ascii="Times New Roman" w:eastAsia="Times New Roman" w:hAnsi="Times New Roman" w:cs="Times New Roman"/>
          <w:sz w:val="24"/>
          <w:szCs w:val="24"/>
          <w:lang w:eastAsia="fr-FR"/>
        </w:rPr>
      </w:pPr>
      <w:r w:rsidRPr="00180257">
        <w:rPr>
          <w:rFonts w:ascii="Times New Roman" w:eastAsia="Times New Roman" w:hAnsi="Times New Roman" w:cs="Times New Roman"/>
          <w:sz w:val="24"/>
          <w:szCs w:val="24"/>
          <w:lang w:eastAsia="fr-FR"/>
        </w:rPr>
        <w:t>Proposer une solution concrète et adaptée (par exemple préparer la commande pendant qu’il fait un tour).</w:t>
      </w:r>
    </w:p>
    <w:p w:rsidR="00180257" w:rsidRPr="00180257" w:rsidRDefault="00180257" w:rsidP="00180257">
      <w:pPr>
        <w:spacing w:beforeAutospacing="1" w:after="100" w:afterAutospacing="1" w:line="240" w:lineRule="auto"/>
        <w:rPr>
          <w:rFonts w:ascii="Times New Roman" w:eastAsia="Times New Roman" w:hAnsi="Times New Roman" w:cs="Times New Roman"/>
          <w:sz w:val="24"/>
          <w:szCs w:val="24"/>
          <w:lang w:eastAsia="fr-FR"/>
        </w:rPr>
      </w:pPr>
      <w:r w:rsidRPr="00180257">
        <w:rPr>
          <w:rFonts w:ascii="Times New Roman" w:eastAsia="Times New Roman" w:hAnsi="Times New Roman" w:cs="Times New Roman"/>
          <w:b/>
          <w:bCs/>
          <w:sz w:val="24"/>
          <w:szCs w:val="24"/>
          <w:lang w:eastAsia="fr-FR"/>
        </w:rPr>
        <w:t>Justification :</w:t>
      </w:r>
      <w:r w:rsidRPr="00180257">
        <w:rPr>
          <w:rFonts w:ascii="Times New Roman" w:eastAsia="Times New Roman" w:hAnsi="Times New Roman" w:cs="Times New Roman"/>
          <w:sz w:val="24"/>
          <w:szCs w:val="24"/>
          <w:lang w:eastAsia="fr-FR"/>
        </w:rPr>
        <w:t xml:space="preserve"> Le texte insiste sur le fait que l’écoute empathique et la recherche de solution désamorcent la tension, alors que la justification ou l’argumentation peuvent l’amplifier.</w:t>
      </w:r>
    </w:p>
    <w:p w:rsidR="00180257" w:rsidRPr="00180257" w:rsidRDefault="00180257" w:rsidP="00180257">
      <w:pPr>
        <w:spacing w:before="100" w:beforeAutospacing="1" w:after="100" w:afterAutospacing="1" w:line="240" w:lineRule="auto"/>
        <w:outlineLvl w:val="2"/>
        <w:rPr>
          <w:rFonts w:ascii="Times New Roman" w:eastAsia="Times New Roman" w:hAnsi="Times New Roman" w:cs="Times New Roman"/>
          <w:b/>
          <w:bCs/>
          <w:sz w:val="27"/>
          <w:szCs w:val="27"/>
          <w:lang w:eastAsia="fr-FR"/>
        </w:rPr>
      </w:pPr>
      <w:r w:rsidRPr="00180257">
        <w:rPr>
          <w:rFonts w:ascii="Times New Roman" w:eastAsia="Times New Roman" w:hAnsi="Times New Roman" w:cs="Times New Roman"/>
          <w:b/>
          <w:bCs/>
          <w:sz w:val="27"/>
          <w:szCs w:val="27"/>
          <w:lang w:eastAsia="fr-FR"/>
        </w:rPr>
        <w:t>🟦 QCM</w:t>
      </w:r>
    </w:p>
    <w:p w:rsidR="00180257" w:rsidRPr="00180257" w:rsidRDefault="00180257" w:rsidP="00180257">
      <w:pPr>
        <w:spacing w:before="100" w:beforeAutospacing="1" w:after="100" w:afterAutospacing="1" w:line="240" w:lineRule="auto"/>
        <w:rPr>
          <w:rFonts w:ascii="Times New Roman" w:eastAsia="Times New Roman" w:hAnsi="Times New Roman" w:cs="Times New Roman"/>
          <w:sz w:val="24"/>
          <w:szCs w:val="24"/>
          <w:lang w:eastAsia="fr-FR"/>
        </w:rPr>
      </w:pPr>
      <w:r w:rsidRPr="00180257">
        <w:rPr>
          <w:rFonts w:ascii="Times New Roman" w:eastAsia="Times New Roman" w:hAnsi="Times New Roman" w:cs="Times New Roman"/>
          <w:b/>
          <w:bCs/>
          <w:sz w:val="24"/>
          <w:szCs w:val="24"/>
          <w:lang w:eastAsia="fr-FR"/>
        </w:rPr>
        <w:t>QCM 1 – Réponse : B. 10 secondes</w:t>
      </w:r>
    </w:p>
    <w:p w:rsidR="00180257" w:rsidRPr="00180257" w:rsidRDefault="00180257" w:rsidP="00180257">
      <w:pPr>
        <w:spacing w:beforeAutospacing="1" w:after="100" w:afterAutospacing="1" w:line="240" w:lineRule="auto"/>
        <w:rPr>
          <w:rFonts w:ascii="Times New Roman" w:eastAsia="Times New Roman" w:hAnsi="Times New Roman" w:cs="Times New Roman"/>
          <w:sz w:val="24"/>
          <w:szCs w:val="24"/>
          <w:lang w:eastAsia="fr-FR"/>
        </w:rPr>
      </w:pPr>
      <w:r w:rsidRPr="00180257">
        <w:rPr>
          <w:rFonts w:ascii="Times New Roman" w:eastAsia="Times New Roman" w:hAnsi="Times New Roman" w:cs="Times New Roman"/>
          <w:b/>
          <w:bCs/>
          <w:sz w:val="24"/>
          <w:szCs w:val="24"/>
          <w:lang w:eastAsia="fr-FR"/>
        </w:rPr>
        <w:t>Justification :</w:t>
      </w:r>
      <w:r w:rsidRPr="00180257">
        <w:rPr>
          <w:rFonts w:ascii="Times New Roman" w:eastAsia="Times New Roman" w:hAnsi="Times New Roman" w:cs="Times New Roman"/>
          <w:sz w:val="24"/>
          <w:szCs w:val="24"/>
          <w:lang w:eastAsia="fr-FR"/>
        </w:rPr>
        <w:t xml:space="preserve"> Les 10 premières secondes influencent l’impression globale du patient et peuvent déterminer sa fidélité future.</w:t>
      </w:r>
    </w:p>
    <w:p w:rsidR="00180257" w:rsidRPr="00180257" w:rsidRDefault="00180257" w:rsidP="00180257">
      <w:pPr>
        <w:spacing w:before="100" w:beforeAutospacing="1" w:after="100" w:afterAutospacing="1" w:line="240" w:lineRule="auto"/>
        <w:rPr>
          <w:rFonts w:ascii="Times New Roman" w:eastAsia="Times New Roman" w:hAnsi="Times New Roman" w:cs="Times New Roman"/>
          <w:sz w:val="24"/>
          <w:szCs w:val="24"/>
          <w:lang w:eastAsia="fr-FR"/>
        </w:rPr>
      </w:pPr>
      <w:r w:rsidRPr="00180257">
        <w:rPr>
          <w:rFonts w:ascii="Times New Roman" w:eastAsia="Times New Roman" w:hAnsi="Times New Roman" w:cs="Times New Roman"/>
          <w:b/>
          <w:bCs/>
          <w:sz w:val="24"/>
          <w:szCs w:val="24"/>
          <w:lang w:eastAsia="fr-FR"/>
        </w:rPr>
        <w:t>QCM 2 – Réponse : B. Prévenir le patient et le remercier pour sa patience</w:t>
      </w:r>
    </w:p>
    <w:p w:rsidR="00180257" w:rsidRPr="00180257" w:rsidRDefault="00180257" w:rsidP="00180257">
      <w:pPr>
        <w:spacing w:beforeAutospacing="1" w:after="100" w:afterAutospacing="1" w:line="240" w:lineRule="auto"/>
        <w:rPr>
          <w:rFonts w:ascii="Times New Roman" w:eastAsia="Times New Roman" w:hAnsi="Times New Roman" w:cs="Times New Roman"/>
          <w:sz w:val="24"/>
          <w:szCs w:val="24"/>
          <w:lang w:eastAsia="fr-FR"/>
        </w:rPr>
      </w:pPr>
      <w:r w:rsidRPr="00180257">
        <w:rPr>
          <w:rFonts w:ascii="Times New Roman" w:eastAsia="Times New Roman" w:hAnsi="Times New Roman" w:cs="Times New Roman"/>
          <w:b/>
          <w:bCs/>
          <w:sz w:val="24"/>
          <w:szCs w:val="24"/>
          <w:lang w:eastAsia="fr-FR"/>
        </w:rPr>
        <w:t>Justification :</w:t>
      </w:r>
      <w:r w:rsidRPr="00180257">
        <w:rPr>
          <w:rFonts w:ascii="Times New Roman" w:eastAsia="Times New Roman" w:hAnsi="Times New Roman" w:cs="Times New Roman"/>
          <w:sz w:val="24"/>
          <w:szCs w:val="24"/>
          <w:lang w:eastAsia="fr-FR"/>
        </w:rPr>
        <w:t xml:space="preserve"> Prévenir, informer et remercier valorisent le patient et réduisent la frustration liée à l’attente.</w:t>
      </w:r>
    </w:p>
    <w:p w:rsidR="00180257" w:rsidRPr="00180257" w:rsidRDefault="00180257" w:rsidP="00180257">
      <w:pPr>
        <w:spacing w:before="100" w:beforeAutospacing="1" w:after="100" w:afterAutospacing="1" w:line="240" w:lineRule="auto"/>
        <w:rPr>
          <w:rFonts w:ascii="Times New Roman" w:eastAsia="Times New Roman" w:hAnsi="Times New Roman" w:cs="Times New Roman"/>
          <w:sz w:val="24"/>
          <w:szCs w:val="24"/>
          <w:lang w:eastAsia="fr-FR"/>
        </w:rPr>
      </w:pPr>
      <w:r w:rsidRPr="00180257">
        <w:rPr>
          <w:rFonts w:ascii="Times New Roman" w:eastAsia="Times New Roman" w:hAnsi="Times New Roman" w:cs="Times New Roman"/>
          <w:b/>
          <w:bCs/>
          <w:sz w:val="24"/>
          <w:szCs w:val="24"/>
          <w:lang w:eastAsia="fr-FR"/>
        </w:rPr>
        <w:t>QCM 3 – Réponse : C. Écouter, reformuler et proposer une solution concrète</w:t>
      </w:r>
    </w:p>
    <w:p w:rsidR="00180257" w:rsidRPr="00180257" w:rsidRDefault="00180257" w:rsidP="00180257">
      <w:pPr>
        <w:spacing w:beforeAutospacing="1" w:after="100" w:afterAutospacing="1" w:line="240" w:lineRule="auto"/>
        <w:rPr>
          <w:rFonts w:ascii="Times New Roman" w:eastAsia="Times New Roman" w:hAnsi="Times New Roman" w:cs="Times New Roman"/>
          <w:sz w:val="24"/>
          <w:szCs w:val="24"/>
          <w:lang w:eastAsia="fr-FR"/>
        </w:rPr>
      </w:pPr>
      <w:r w:rsidRPr="00180257">
        <w:rPr>
          <w:rFonts w:ascii="Times New Roman" w:eastAsia="Times New Roman" w:hAnsi="Times New Roman" w:cs="Times New Roman"/>
          <w:b/>
          <w:bCs/>
          <w:sz w:val="24"/>
          <w:szCs w:val="24"/>
          <w:lang w:eastAsia="fr-FR"/>
        </w:rPr>
        <w:t>Justification :</w:t>
      </w:r>
      <w:r w:rsidRPr="00180257">
        <w:rPr>
          <w:rFonts w:ascii="Times New Roman" w:eastAsia="Times New Roman" w:hAnsi="Times New Roman" w:cs="Times New Roman"/>
          <w:sz w:val="24"/>
          <w:szCs w:val="24"/>
          <w:lang w:eastAsia="fr-FR"/>
        </w:rPr>
        <w:t xml:space="preserve"> C’est la méthode décrite dans le texte pour désamorcer les tensions, car elle valide l’émotion du patient et recentre sur la résolution.</w:t>
      </w:r>
    </w:p>
    <w:p w:rsidR="00557177" w:rsidRPr="00B05667" w:rsidRDefault="00557177" w:rsidP="00B05667"/>
    <w:sectPr w:rsidR="00557177" w:rsidRPr="00B0566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6F8B"/>
    <w:multiLevelType w:val="multilevel"/>
    <w:tmpl w:val="F0907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4E6104"/>
    <w:multiLevelType w:val="multilevel"/>
    <w:tmpl w:val="42D43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696DB2"/>
    <w:multiLevelType w:val="multilevel"/>
    <w:tmpl w:val="276CD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B61A9E"/>
    <w:multiLevelType w:val="multilevel"/>
    <w:tmpl w:val="C85E6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57C48C8"/>
    <w:multiLevelType w:val="multilevel"/>
    <w:tmpl w:val="BFCCA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A5C3E8D"/>
    <w:multiLevelType w:val="multilevel"/>
    <w:tmpl w:val="F5EC13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B871A9E"/>
    <w:multiLevelType w:val="multilevel"/>
    <w:tmpl w:val="BBFC2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CED380A"/>
    <w:multiLevelType w:val="multilevel"/>
    <w:tmpl w:val="4BC098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D57165F"/>
    <w:multiLevelType w:val="multilevel"/>
    <w:tmpl w:val="C8841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E7169D9"/>
    <w:multiLevelType w:val="multilevel"/>
    <w:tmpl w:val="FD6CD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247056C"/>
    <w:multiLevelType w:val="multilevel"/>
    <w:tmpl w:val="52F61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4BC4510"/>
    <w:multiLevelType w:val="multilevel"/>
    <w:tmpl w:val="62CA7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4FD035B"/>
    <w:multiLevelType w:val="multilevel"/>
    <w:tmpl w:val="CC0EC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E0F744B"/>
    <w:multiLevelType w:val="multilevel"/>
    <w:tmpl w:val="5600C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7CB09BB"/>
    <w:multiLevelType w:val="multilevel"/>
    <w:tmpl w:val="DA2EB7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78E390D"/>
    <w:multiLevelType w:val="multilevel"/>
    <w:tmpl w:val="AE044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8282153"/>
    <w:multiLevelType w:val="multilevel"/>
    <w:tmpl w:val="46208B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7D46241"/>
    <w:multiLevelType w:val="multilevel"/>
    <w:tmpl w:val="5D54E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
  </w:num>
  <w:num w:numId="2">
    <w:abstractNumId w:val="2"/>
  </w:num>
  <w:num w:numId="3">
    <w:abstractNumId w:val="4"/>
  </w:num>
  <w:num w:numId="4">
    <w:abstractNumId w:val="9"/>
  </w:num>
  <w:num w:numId="5">
    <w:abstractNumId w:val="12"/>
  </w:num>
  <w:num w:numId="6">
    <w:abstractNumId w:val="7"/>
  </w:num>
  <w:num w:numId="7">
    <w:abstractNumId w:val="8"/>
  </w:num>
  <w:num w:numId="8">
    <w:abstractNumId w:val="14"/>
  </w:num>
  <w:num w:numId="9">
    <w:abstractNumId w:val="13"/>
  </w:num>
  <w:num w:numId="10">
    <w:abstractNumId w:val="16"/>
  </w:num>
  <w:num w:numId="11">
    <w:abstractNumId w:val="11"/>
  </w:num>
  <w:num w:numId="12">
    <w:abstractNumId w:val="6"/>
  </w:num>
  <w:num w:numId="13">
    <w:abstractNumId w:val="10"/>
  </w:num>
  <w:num w:numId="14">
    <w:abstractNumId w:val="17"/>
  </w:num>
  <w:num w:numId="15">
    <w:abstractNumId w:val="3"/>
  </w:num>
  <w:num w:numId="16">
    <w:abstractNumId w:val="1"/>
  </w:num>
  <w:num w:numId="17">
    <w:abstractNumId w:val="0"/>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F34"/>
    <w:rsid w:val="00180257"/>
    <w:rsid w:val="0025714B"/>
    <w:rsid w:val="00557177"/>
    <w:rsid w:val="006244EE"/>
    <w:rsid w:val="00A81912"/>
    <w:rsid w:val="00B05667"/>
    <w:rsid w:val="00C10738"/>
    <w:rsid w:val="00EF43BF"/>
    <w:rsid w:val="00F16F34"/>
    <w:rsid w:val="00F27B4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4AF651C-3B48-404A-8C38-82824D5E07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2">
    <w:name w:val="heading 2"/>
    <w:basedOn w:val="Normal"/>
    <w:next w:val="Normal"/>
    <w:link w:val="Titre2Car"/>
    <w:uiPriority w:val="9"/>
    <w:semiHidden/>
    <w:unhideWhenUsed/>
    <w:qFormat/>
    <w:rsid w:val="00F27B4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
    <w:semiHidden/>
    <w:rsid w:val="00F27B49"/>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8317957">
      <w:bodyDiv w:val="1"/>
      <w:marLeft w:val="0"/>
      <w:marRight w:val="0"/>
      <w:marTop w:val="0"/>
      <w:marBottom w:val="0"/>
      <w:divBdr>
        <w:top w:val="none" w:sz="0" w:space="0" w:color="auto"/>
        <w:left w:val="none" w:sz="0" w:space="0" w:color="auto"/>
        <w:bottom w:val="none" w:sz="0" w:space="0" w:color="auto"/>
        <w:right w:val="none" w:sz="0" w:space="0" w:color="auto"/>
      </w:divBdr>
      <w:divsChild>
        <w:div w:id="1263613663">
          <w:marLeft w:val="0"/>
          <w:marRight w:val="0"/>
          <w:marTop w:val="0"/>
          <w:marBottom w:val="0"/>
          <w:divBdr>
            <w:top w:val="none" w:sz="0" w:space="0" w:color="auto"/>
            <w:left w:val="none" w:sz="0" w:space="0" w:color="auto"/>
            <w:bottom w:val="none" w:sz="0" w:space="0" w:color="auto"/>
            <w:right w:val="none" w:sz="0" w:space="0" w:color="auto"/>
          </w:divBdr>
          <w:divsChild>
            <w:div w:id="210560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537298">
      <w:bodyDiv w:val="1"/>
      <w:marLeft w:val="0"/>
      <w:marRight w:val="0"/>
      <w:marTop w:val="0"/>
      <w:marBottom w:val="0"/>
      <w:divBdr>
        <w:top w:val="none" w:sz="0" w:space="0" w:color="auto"/>
        <w:left w:val="none" w:sz="0" w:space="0" w:color="auto"/>
        <w:bottom w:val="none" w:sz="0" w:space="0" w:color="auto"/>
        <w:right w:val="none" w:sz="0" w:space="0" w:color="auto"/>
      </w:divBdr>
      <w:divsChild>
        <w:div w:id="2125690711">
          <w:blockQuote w:val="1"/>
          <w:marLeft w:val="720"/>
          <w:marRight w:val="720"/>
          <w:marTop w:val="100"/>
          <w:marBottom w:val="100"/>
          <w:divBdr>
            <w:top w:val="none" w:sz="0" w:space="0" w:color="auto"/>
            <w:left w:val="none" w:sz="0" w:space="0" w:color="auto"/>
            <w:bottom w:val="none" w:sz="0" w:space="0" w:color="auto"/>
            <w:right w:val="none" w:sz="0" w:space="0" w:color="auto"/>
          </w:divBdr>
        </w:div>
        <w:div w:id="1806198464">
          <w:blockQuote w:val="1"/>
          <w:marLeft w:val="720"/>
          <w:marRight w:val="720"/>
          <w:marTop w:val="100"/>
          <w:marBottom w:val="100"/>
          <w:divBdr>
            <w:top w:val="none" w:sz="0" w:space="0" w:color="auto"/>
            <w:left w:val="none" w:sz="0" w:space="0" w:color="auto"/>
            <w:bottom w:val="none" w:sz="0" w:space="0" w:color="auto"/>
            <w:right w:val="none" w:sz="0" w:space="0" w:color="auto"/>
          </w:divBdr>
        </w:div>
        <w:div w:id="953097779">
          <w:blockQuote w:val="1"/>
          <w:marLeft w:val="720"/>
          <w:marRight w:val="720"/>
          <w:marTop w:val="100"/>
          <w:marBottom w:val="100"/>
          <w:divBdr>
            <w:top w:val="none" w:sz="0" w:space="0" w:color="auto"/>
            <w:left w:val="none" w:sz="0" w:space="0" w:color="auto"/>
            <w:bottom w:val="none" w:sz="0" w:space="0" w:color="auto"/>
            <w:right w:val="none" w:sz="0" w:space="0" w:color="auto"/>
          </w:divBdr>
        </w:div>
        <w:div w:id="183060981">
          <w:blockQuote w:val="1"/>
          <w:marLeft w:val="720"/>
          <w:marRight w:val="720"/>
          <w:marTop w:val="100"/>
          <w:marBottom w:val="100"/>
          <w:divBdr>
            <w:top w:val="none" w:sz="0" w:space="0" w:color="auto"/>
            <w:left w:val="none" w:sz="0" w:space="0" w:color="auto"/>
            <w:bottom w:val="none" w:sz="0" w:space="0" w:color="auto"/>
            <w:right w:val="none" w:sz="0" w:space="0" w:color="auto"/>
          </w:divBdr>
        </w:div>
        <w:div w:id="1261914751">
          <w:blockQuote w:val="1"/>
          <w:marLeft w:val="720"/>
          <w:marRight w:val="720"/>
          <w:marTop w:val="100"/>
          <w:marBottom w:val="100"/>
          <w:divBdr>
            <w:top w:val="none" w:sz="0" w:space="0" w:color="auto"/>
            <w:left w:val="none" w:sz="0" w:space="0" w:color="auto"/>
            <w:bottom w:val="none" w:sz="0" w:space="0" w:color="auto"/>
            <w:right w:val="none" w:sz="0" w:space="0" w:color="auto"/>
          </w:divBdr>
        </w:div>
        <w:div w:id="212777089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98820022">
      <w:bodyDiv w:val="1"/>
      <w:marLeft w:val="0"/>
      <w:marRight w:val="0"/>
      <w:marTop w:val="0"/>
      <w:marBottom w:val="0"/>
      <w:divBdr>
        <w:top w:val="none" w:sz="0" w:space="0" w:color="auto"/>
        <w:left w:val="none" w:sz="0" w:space="0" w:color="auto"/>
        <w:bottom w:val="none" w:sz="0" w:space="0" w:color="auto"/>
        <w:right w:val="none" w:sz="0" w:space="0" w:color="auto"/>
      </w:divBdr>
      <w:divsChild>
        <w:div w:id="1929344072">
          <w:marLeft w:val="0"/>
          <w:marRight w:val="0"/>
          <w:marTop w:val="0"/>
          <w:marBottom w:val="0"/>
          <w:divBdr>
            <w:top w:val="none" w:sz="0" w:space="0" w:color="auto"/>
            <w:left w:val="none" w:sz="0" w:space="0" w:color="auto"/>
            <w:bottom w:val="none" w:sz="0" w:space="0" w:color="auto"/>
            <w:right w:val="none" w:sz="0" w:space="0" w:color="auto"/>
          </w:divBdr>
          <w:divsChild>
            <w:div w:id="2125804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6007071">
      <w:bodyDiv w:val="1"/>
      <w:marLeft w:val="0"/>
      <w:marRight w:val="0"/>
      <w:marTop w:val="0"/>
      <w:marBottom w:val="0"/>
      <w:divBdr>
        <w:top w:val="none" w:sz="0" w:space="0" w:color="auto"/>
        <w:left w:val="none" w:sz="0" w:space="0" w:color="auto"/>
        <w:bottom w:val="none" w:sz="0" w:space="0" w:color="auto"/>
        <w:right w:val="none" w:sz="0" w:space="0" w:color="auto"/>
      </w:divBdr>
      <w:divsChild>
        <w:div w:id="1941838591">
          <w:marLeft w:val="0"/>
          <w:marRight w:val="0"/>
          <w:marTop w:val="0"/>
          <w:marBottom w:val="0"/>
          <w:divBdr>
            <w:top w:val="none" w:sz="0" w:space="0" w:color="auto"/>
            <w:left w:val="none" w:sz="0" w:space="0" w:color="auto"/>
            <w:bottom w:val="none" w:sz="0" w:space="0" w:color="auto"/>
            <w:right w:val="none" w:sz="0" w:space="0" w:color="auto"/>
          </w:divBdr>
          <w:divsChild>
            <w:div w:id="1393311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0417613">
      <w:bodyDiv w:val="1"/>
      <w:marLeft w:val="0"/>
      <w:marRight w:val="0"/>
      <w:marTop w:val="0"/>
      <w:marBottom w:val="0"/>
      <w:divBdr>
        <w:top w:val="none" w:sz="0" w:space="0" w:color="auto"/>
        <w:left w:val="none" w:sz="0" w:space="0" w:color="auto"/>
        <w:bottom w:val="none" w:sz="0" w:space="0" w:color="auto"/>
        <w:right w:val="none" w:sz="0" w:space="0" w:color="auto"/>
      </w:divBdr>
      <w:divsChild>
        <w:div w:id="406922219">
          <w:marLeft w:val="0"/>
          <w:marRight w:val="0"/>
          <w:marTop w:val="0"/>
          <w:marBottom w:val="0"/>
          <w:divBdr>
            <w:top w:val="none" w:sz="0" w:space="0" w:color="auto"/>
            <w:left w:val="none" w:sz="0" w:space="0" w:color="auto"/>
            <w:bottom w:val="none" w:sz="0" w:space="0" w:color="auto"/>
            <w:right w:val="none" w:sz="0" w:space="0" w:color="auto"/>
          </w:divBdr>
          <w:divsChild>
            <w:div w:id="989359706">
              <w:marLeft w:val="0"/>
              <w:marRight w:val="0"/>
              <w:marTop w:val="0"/>
              <w:marBottom w:val="0"/>
              <w:divBdr>
                <w:top w:val="none" w:sz="0" w:space="0" w:color="auto"/>
                <w:left w:val="none" w:sz="0" w:space="0" w:color="auto"/>
                <w:bottom w:val="none" w:sz="0" w:space="0" w:color="auto"/>
                <w:right w:val="none" w:sz="0" w:space="0" w:color="auto"/>
              </w:divBdr>
            </w:div>
          </w:divsChild>
        </w:div>
        <w:div w:id="198897127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68359472">
      <w:bodyDiv w:val="1"/>
      <w:marLeft w:val="0"/>
      <w:marRight w:val="0"/>
      <w:marTop w:val="0"/>
      <w:marBottom w:val="0"/>
      <w:divBdr>
        <w:top w:val="none" w:sz="0" w:space="0" w:color="auto"/>
        <w:left w:val="none" w:sz="0" w:space="0" w:color="auto"/>
        <w:bottom w:val="none" w:sz="0" w:space="0" w:color="auto"/>
        <w:right w:val="none" w:sz="0" w:space="0" w:color="auto"/>
      </w:divBdr>
      <w:divsChild>
        <w:div w:id="444276216">
          <w:blockQuote w:val="1"/>
          <w:marLeft w:val="720"/>
          <w:marRight w:val="720"/>
          <w:marTop w:val="100"/>
          <w:marBottom w:val="100"/>
          <w:divBdr>
            <w:top w:val="none" w:sz="0" w:space="0" w:color="auto"/>
            <w:left w:val="none" w:sz="0" w:space="0" w:color="auto"/>
            <w:bottom w:val="none" w:sz="0" w:space="0" w:color="auto"/>
            <w:right w:val="none" w:sz="0" w:space="0" w:color="auto"/>
          </w:divBdr>
        </w:div>
        <w:div w:id="1066145411">
          <w:blockQuote w:val="1"/>
          <w:marLeft w:val="720"/>
          <w:marRight w:val="720"/>
          <w:marTop w:val="100"/>
          <w:marBottom w:val="100"/>
          <w:divBdr>
            <w:top w:val="none" w:sz="0" w:space="0" w:color="auto"/>
            <w:left w:val="none" w:sz="0" w:space="0" w:color="auto"/>
            <w:bottom w:val="none" w:sz="0" w:space="0" w:color="auto"/>
            <w:right w:val="none" w:sz="0" w:space="0" w:color="auto"/>
          </w:divBdr>
        </w:div>
        <w:div w:id="1829898946">
          <w:blockQuote w:val="1"/>
          <w:marLeft w:val="720"/>
          <w:marRight w:val="720"/>
          <w:marTop w:val="100"/>
          <w:marBottom w:val="100"/>
          <w:divBdr>
            <w:top w:val="none" w:sz="0" w:space="0" w:color="auto"/>
            <w:left w:val="none" w:sz="0" w:space="0" w:color="auto"/>
            <w:bottom w:val="none" w:sz="0" w:space="0" w:color="auto"/>
            <w:right w:val="none" w:sz="0" w:space="0" w:color="auto"/>
          </w:divBdr>
        </w:div>
        <w:div w:id="985160226">
          <w:blockQuote w:val="1"/>
          <w:marLeft w:val="720"/>
          <w:marRight w:val="720"/>
          <w:marTop w:val="100"/>
          <w:marBottom w:val="100"/>
          <w:divBdr>
            <w:top w:val="none" w:sz="0" w:space="0" w:color="auto"/>
            <w:left w:val="none" w:sz="0" w:space="0" w:color="auto"/>
            <w:bottom w:val="none" w:sz="0" w:space="0" w:color="auto"/>
            <w:right w:val="none" w:sz="0" w:space="0" w:color="auto"/>
          </w:divBdr>
        </w:div>
        <w:div w:id="1578589164">
          <w:blockQuote w:val="1"/>
          <w:marLeft w:val="720"/>
          <w:marRight w:val="720"/>
          <w:marTop w:val="100"/>
          <w:marBottom w:val="100"/>
          <w:divBdr>
            <w:top w:val="none" w:sz="0" w:space="0" w:color="auto"/>
            <w:left w:val="none" w:sz="0" w:space="0" w:color="auto"/>
            <w:bottom w:val="none" w:sz="0" w:space="0" w:color="auto"/>
            <w:right w:val="none" w:sz="0" w:space="0" w:color="auto"/>
          </w:divBdr>
        </w:div>
        <w:div w:id="51878354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72099149">
      <w:bodyDiv w:val="1"/>
      <w:marLeft w:val="0"/>
      <w:marRight w:val="0"/>
      <w:marTop w:val="0"/>
      <w:marBottom w:val="0"/>
      <w:divBdr>
        <w:top w:val="none" w:sz="0" w:space="0" w:color="auto"/>
        <w:left w:val="none" w:sz="0" w:space="0" w:color="auto"/>
        <w:bottom w:val="none" w:sz="0" w:space="0" w:color="auto"/>
        <w:right w:val="none" w:sz="0" w:space="0" w:color="auto"/>
      </w:divBdr>
      <w:divsChild>
        <w:div w:id="1486506128">
          <w:marLeft w:val="0"/>
          <w:marRight w:val="0"/>
          <w:marTop w:val="0"/>
          <w:marBottom w:val="0"/>
          <w:divBdr>
            <w:top w:val="none" w:sz="0" w:space="0" w:color="auto"/>
            <w:left w:val="none" w:sz="0" w:space="0" w:color="auto"/>
            <w:bottom w:val="none" w:sz="0" w:space="0" w:color="auto"/>
            <w:right w:val="none" w:sz="0" w:space="0" w:color="auto"/>
          </w:divBdr>
          <w:divsChild>
            <w:div w:id="400831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190397">
      <w:bodyDiv w:val="1"/>
      <w:marLeft w:val="0"/>
      <w:marRight w:val="0"/>
      <w:marTop w:val="0"/>
      <w:marBottom w:val="0"/>
      <w:divBdr>
        <w:top w:val="none" w:sz="0" w:space="0" w:color="auto"/>
        <w:left w:val="none" w:sz="0" w:space="0" w:color="auto"/>
        <w:bottom w:val="none" w:sz="0" w:space="0" w:color="auto"/>
        <w:right w:val="none" w:sz="0" w:space="0" w:color="auto"/>
      </w:divBdr>
      <w:divsChild>
        <w:div w:id="1827165916">
          <w:blockQuote w:val="1"/>
          <w:marLeft w:val="720"/>
          <w:marRight w:val="720"/>
          <w:marTop w:val="100"/>
          <w:marBottom w:val="100"/>
          <w:divBdr>
            <w:top w:val="none" w:sz="0" w:space="0" w:color="auto"/>
            <w:left w:val="none" w:sz="0" w:space="0" w:color="auto"/>
            <w:bottom w:val="none" w:sz="0" w:space="0" w:color="auto"/>
            <w:right w:val="none" w:sz="0" w:space="0" w:color="auto"/>
          </w:divBdr>
        </w:div>
        <w:div w:id="580532481">
          <w:marLeft w:val="0"/>
          <w:marRight w:val="0"/>
          <w:marTop w:val="0"/>
          <w:marBottom w:val="0"/>
          <w:divBdr>
            <w:top w:val="none" w:sz="0" w:space="0" w:color="auto"/>
            <w:left w:val="none" w:sz="0" w:space="0" w:color="auto"/>
            <w:bottom w:val="none" w:sz="0" w:space="0" w:color="auto"/>
            <w:right w:val="none" w:sz="0" w:space="0" w:color="auto"/>
          </w:divBdr>
          <w:divsChild>
            <w:div w:id="2006007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509</Words>
  <Characters>2803</Characters>
  <Application>Microsoft Office Word</Application>
  <DocSecurity>0</DocSecurity>
  <Lines>23</Lines>
  <Paragraphs>6</Paragraphs>
  <ScaleCrop>false</ScaleCrop>
  <HeadingPairs>
    <vt:vector size="2" baseType="variant">
      <vt:variant>
        <vt:lpstr>Titre</vt:lpstr>
      </vt:variant>
      <vt:variant>
        <vt:i4>1</vt:i4>
      </vt:variant>
    </vt:vector>
  </HeadingPairs>
  <TitlesOfParts>
    <vt:vector size="1" baseType="lpstr">
      <vt:lpstr/>
    </vt:vector>
  </TitlesOfParts>
  <Company>pharmacie</Company>
  <LinksUpToDate>false</LinksUpToDate>
  <CharactersWithSpaces>3306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pharmacie</dc:creator>
  <cp:keywords/>
  <dc:description/>
  <cp:lastModifiedBy>pharmacie</cp:lastModifiedBy>
  <cp:revision>2</cp:revision>
  <dcterms:created xsi:type="dcterms:W3CDTF">2025-10-15T15:41:00Z</dcterms:created>
  <dcterms:modified xsi:type="dcterms:W3CDTF">2025-10-15T15:41:00Z</dcterms:modified>
</cp:coreProperties>
</file>